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38" w:rsidRDefault="00A52938" w:rsidP="00A52938">
      <w:pPr>
        <w:jc w:val="center"/>
      </w:pPr>
    </w:p>
    <w:p w:rsidR="005326BD" w:rsidRDefault="00A52938" w:rsidP="00F74166">
      <w:pPr>
        <w:spacing w:after="0" w:line="276" w:lineRule="auto"/>
        <w:jc w:val="center"/>
        <w:rPr>
          <w:b/>
          <w:sz w:val="28"/>
        </w:rPr>
      </w:pPr>
      <w:r>
        <w:rPr>
          <w:b/>
          <w:sz w:val="28"/>
        </w:rPr>
        <w:t>HARMONOGRAM ZAJĘĆ</w:t>
      </w:r>
    </w:p>
    <w:p w:rsidR="00881BF3" w:rsidRDefault="00881BF3" w:rsidP="00F74166">
      <w:pPr>
        <w:spacing w:after="0" w:line="276" w:lineRule="auto"/>
        <w:jc w:val="center"/>
        <w:rPr>
          <w:b/>
          <w:i/>
          <w:sz w:val="24"/>
        </w:rPr>
      </w:pPr>
      <w:r w:rsidRPr="00881BF3">
        <w:rPr>
          <w:b/>
          <w:i/>
          <w:sz w:val="24"/>
        </w:rPr>
        <w:t>Wsparcie osób dorosłych/studentów z zaburzeniami ze spektrum autyzmu w sytuacjach kryzysowych (savoir vivre + dostępne narzędzia)</w:t>
      </w:r>
    </w:p>
    <w:p w:rsidR="00A52938" w:rsidRPr="00A52938" w:rsidRDefault="00A52938" w:rsidP="00F74166">
      <w:pPr>
        <w:spacing w:after="0" w:line="276" w:lineRule="auto"/>
        <w:jc w:val="center"/>
        <w:rPr>
          <w:i/>
          <w:sz w:val="24"/>
        </w:rPr>
      </w:pPr>
      <w:r w:rsidRPr="00A52938">
        <w:rPr>
          <w:i/>
          <w:sz w:val="24"/>
        </w:rPr>
        <w:t>w ramach projektu pt. „DUO - Uniwersytet Śląski uczelnią dostępną, uniwersalną i otwartą”</w:t>
      </w:r>
    </w:p>
    <w:p w:rsidR="00A52938" w:rsidRDefault="00A52938" w:rsidP="00A52938">
      <w:pPr>
        <w:rPr>
          <w:sz w:val="28"/>
        </w:rPr>
      </w:pPr>
    </w:p>
    <w:p w:rsidR="00A52938" w:rsidRPr="00A52938" w:rsidRDefault="00A52938" w:rsidP="00F74166">
      <w:pPr>
        <w:spacing w:after="0" w:line="276" w:lineRule="auto"/>
        <w:rPr>
          <w:b/>
          <w:sz w:val="24"/>
        </w:rPr>
      </w:pPr>
      <w:r w:rsidRPr="00A52938">
        <w:rPr>
          <w:sz w:val="24"/>
        </w:rPr>
        <w:t xml:space="preserve">Miejsce realizacji: </w:t>
      </w:r>
      <w:r w:rsidRPr="00A52938">
        <w:rPr>
          <w:b/>
          <w:sz w:val="24"/>
        </w:rPr>
        <w:t xml:space="preserve">Kampus </w:t>
      </w:r>
      <w:r w:rsidR="00F46DAB">
        <w:rPr>
          <w:b/>
          <w:sz w:val="24"/>
        </w:rPr>
        <w:t xml:space="preserve">w Cieszynie </w:t>
      </w:r>
      <w:r w:rsidRPr="00A52938">
        <w:rPr>
          <w:b/>
          <w:sz w:val="24"/>
        </w:rPr>
        <w:t>Uniwersytetu Śląskiego w Katowicach</w:t>
      </w:r>
    </w:p>
    <w:p w:rsidR="00A52938" w:rsidRDefault="00A52938" w:rsidP="00F74166">
      <w:pPr>
        <w:spacing w:after="0" w:line="276" w:lineRule="auto"/>
        <w:rPr>
          <w:b/>
          <w:sz w:val="24"/>
        </w:rPr>
      </w:pPr>
      <w:r w:rsidRPr="00A52938">
        <w:rPr>
          <w:sz w:val="24"/>
        </w:rPr>
        <w:t xml:space="preserve">Prowadzący: </w:t>
      </w:r>
      <w:r w:rsidR="00881BF3">
        <w:rPr>
          <w:b/>
          <w:sz w:val="24"/>
        </w:rPr>
        <w:t>Anita Dudek</w:t>
      </w:r>
    </w:p>
    <w:p w:rsidR="00A52938" w:rsidRDefault="00A52938" w:rsidP="00F74166">
      <w:pPr>
        <w:spacing w:after="0" w:line="276" w:lineRule="auto"/>
        <w:rPr>
          <w:b/>
          <w:sz w:val="24"/>
        </w:rPr>
      </w:pPr>
      <w:r w:rsidRPr="00A52938">
        <w:rPr>
          <w:sz w:val="24"/>
        </w:rPr>
        <w:t>Wymiar godzinowy:</w:t>
      </w:r>
      <w:r w:rsidR="00C050E3">
        <w:rPr>
          <w:b/>
          <w:sz w:val="24"/>
        </w:rPr>
        <w:t xml:space="preserve"> 0</w:t>
      </w:r>
      <w:r w:rsidR="00D375AD">
        <w:rPr>
          <w:b/>
          <w:sz w:val="24"/>
        </w:rPr>
        <w:t>9</w:t>
      </w:r>
      <w:r w:rsidR="00C050E3">
        <w:rPr>
          <w:b/>
          <w:sz w:val="24"/>
        </w:rPr>
        <w:t>:00-1</w:t>
      </w:r>
      <w:r w:rsidR="00D375AD">
        <w:rPr>
          <w:b/>
          <w:sz w:val="24"/>
        </w:rPr>
        <w:t>4</w:t>
      </w:r>
      <w:r>
        <w:rPr>
          <w:b/>
          <w:sz w:val="24"/>
        </w:rPr>
        <w:t>:00</w:t>
      </w:r>
    </w:p>
    <w:p w:rsidR="000611B9" w:rsidRDefault="000611B9" w:rsidP="00A52938">
      <w:pPr>
        <w:spacing w:after="0"/>
        <w:rPr>
          <w:b/>
          <w:sz w:val="24"/>
        </w:rPr>
      </w:pPr>
    </w:p>
    <w:p w:rsidR="00A52938" w:rsidRDefault="00A52938" w:rsidP="00A52938">
      <w:pPr>
        <w:spacing w:after="0"/>
        <w:rPr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6373"/>
      </w:tblGrid>
      <w:tr w:rsidR="00A52938" w:rsidTr="00A52938">
        <w:tc>
          <w:tcPr>
            <w:tcW w:w="704" w:type="dxa"/>
            <w:shd w:val="clear" w:color="auto" w:fill="D0CECE" w:themeFill="background2" w:themeFillShade="E6"/>
            <w:vAlign w:val="center"/>
          </w:tcPr>
          <w:p w:rsidR="00A52938" w:rsidRPr="00A52938" w:rsidRDefault="00A52938" w:rsidP="00A52938">
            <w:pPr>
              <w:jc w:val="center"/>
              <w:rPr>
                <w:b/>
                <w:sz w:val="24"/>
              </w:rPr>
            </w:pPr>
            <w:r w:rsidRPr="00A52938">
              <w:rPr>
                <w:b/>
                <w:sz w:val="24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A52938" w:rsidRPr="00A52938" w:rsidRDefault="00A52938" w:rsidP="00A52938">
            <w:pPr>
              <w:jc w:val="center"/>
              <w:rPr>
                <w:b/>
                <w:sz w:val="24"/>
              </w:rPr>
            </w:pPr>
            <w:r w:rsidRPr="00A52938">
              <w:rPr>
                <w:b/>
                <w:sz w:val="24"/>
              </w:rPr>
              <w:t>Wymiar godzinowy</w:t>
            </w:r>
          </w:p>
        </w:tc>
        <w:tc>
          <w:tcPr>
            <w:tcW w:w="6373" w:type="dxa"/>
            <w:shd w:val="clear" w:color="auto" w:fill="D0CECE" w:themeFill="background2" w:themeFillShade="E6"/>
            <w:vAlign w:val="center"/>
          </w:tcPr>
          <w:p w:rsidR="00A52938" w:rsidRPr="00A52938" w:rsidRDefault="00A52938" w:rsidP="00A52938">
            <w:pPr>
              <w:jc w:val="center"/>
              <w:rPr>
                <w:b/>
                <w:sz w:val="24"/>
              </w:rPr>
            </w:pPr>
            <w:r w:rsidRPr="00A52938">
              <w:rPr>
                <w:b/>
                <w:sz w:val="24"/>
              </w:rPr>
              <w:t>Zakres tematyczny</w:t>
            </w:r>
          </w:p>
        </w:tc>
      </w:tr>
      <w:tr w:rsidR="00A52938" w:rsidTr="000919D2">
        <w:tc>
          <w:tcPr>
            <w:tcW w:w="704" w:type="dxa"/>
            <w:vAlign w:val="center"/>
          </w:tcPr>
          <w:p w:rsidR="00A52938" w:rsidRDefault="00A52938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A52938" w:rsidRDefault="00C050E3" w:rsidP="00D375A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D375AD">
              <w:rPr>
                <w:sz w:val="24"/>
              </w:rPr>
              <w:t>9</w:t>
            </w:r>
            <w:r w:rsidR="00A52938">
              <w:rPr>
                <w:sz w:val="24"/>
              </w:rPr>
              <w:t>:00 –</w:t>
            </w:r>
            <w:r>
              <w:rPr>
                <w:sz w:val="24"/>
              </w:rPr>
              <w:t xml:space="preserve"> 1</w:t>
            </w:r>
            <w:r w:rsidR="00D375AD">
              <w:rPr>
                <w:sz w:val="24"/>
              </w:rPr>
              <w:t>0</w:t>
            </w:r>
            <w:r w:rsidR="000611B9">
              <w:rPr>
                <w:sz w:val="24"/>
              </w:rPr>
              <w:t>:30</w:t>
            </w:r>
          </w:p>
        </w:tc>
        <w:tc>
          <w:tcPr>
            <w:tcW w:w="6373" w:type="dxa"/>
          </w:tcPr>
          <w:p w:rsidR="000611B9" w:rsidRDefault="00881BF3" w:rsidP="000611B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Schematyczność i systematyczność zachowań, działania</w:t>
            </w:r>
          </w:p>
          <w:p w:rsidR="00881BF3" w:rsidRPr="00A52938" w:rsidRDefault="00881BF3" w:rsidP="000611B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Trudności społeczne i komunikacyjne osób dorosłych ze spektrum autyzmu</w:t>
            </w:r>
          </w:p>
        </w:tc>
      </w:tr>
      <w:tr w:rsidR="00A52938" w:rsidTr="000919D2">
        <w:tc>
          <w:tcPr>
            <w:tcW w:w="704" w:type="dxa"/>
            <w:vAlign w:val="center"/>
          </w:tcPr>
          <w:p w:rsidR="00A52938" w:rsidRDefault="000611B9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52938">
              <w:rPr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A52938" w:rsidRDefault="00C050E3" w:rsidP="00D375A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375AD">
              <w:rPr>
                <w:sz w:val="24"/>
              </w:rPr>
              <w:t>0</w:t>
            </w:r>
            <w:r>
              <w:rPr>
                <w:sz w:val="24"/>
              </w:rPr>
              <w:t>:30 – 1</w:t>
            </w:r>
            <w:r w:rsidR="00D375AD">
              <w:rPr>
                <w:sz w:val="24"/>
              </w:rPr>
              <w:t>0</w:t>
            </w:r>
            <w:r w:rsidR="00A52938">
              <w:rPr>
                <w:sz w:val="24"/>
              </w:rPr>
              <w:t>:40</w:t>
            </w:r>
          </w:p>
        </w:tc>
        <w:tc>
          <w:tcPr>
            <w:tcW w:w="6373" w:type="dxa"/>
          </w:tcPr>
          <w:p w:rsidR="00A52938" w:rsidRDefault="00A52938" w:rsidP="000611B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Przerwa kawowa</w:t>
            </w:r>
          </w:p>
        </w:tc>
      </w:tr>
      <w:tr w:rsidR="00A52938" w:rsidTr="000919D2">
        <w:tc>
          <w:tcPr>
            <w:tcW w:w="704" w:type="dxa"/>
            <w:vAlign w:val="center"/>
          </w:tcPr>
          <w:p w:rsidR="00A52938" w:rsidRDefault="000611B9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A52938">
              <w:rPr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A52938" w:rsidRDefault="00C050E3" w:rsidP="00D375A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375AD">
              <w:rPr>
                <w:sz w:val="24"/>
              </w:rPr>
              <w:t>0</w:t>
            </w:r>
            <w:r w:rsidR="00A52938">
              <w:rPr>
                <w:sz w:val="24"/>
              </w:rPr>
              <w:t>:</w:t>
            </w:r>
            <w:r w:rsidR="00D375AD">
              <w:rPr>
                <w:sz w:val="24"/>
              </w:rPr>
              <w:t>5</w:t>
            </w:r>
            <w:r w:rsidR="00A52938">
              <w:rPr>
                <w:sz w:val="24"/>
              </w:rPr>
              <w:t>0 –</w:t>
            </w:r>
            <w:r>
              <w:rPr>
                <w:sz w:val="24"/>
              </w:rPr>
              <w:t xml:space="preserve"> 1</w:t>
            </w:r>
            <w:r w:rsidR="00D375AD">
              <w:rPr>
                <w:sz w:val="24"/>
              </w:rPr>
              <w:t>2</w:t>
            </w:r>
            <w:r w:rsidR="00A52938">
              <w:rPr>
                <w:sz w:val="24"/>
              </w:rPr>
              <w:t>:</w:t>
            </w:r>
            <w:r w:rsidR="000611B9">
              <w:rPr>
                <w:sz w:val="24"/>
              </w:rPr>
              <w:t>10</w:t>
            </w:r>
          </w:p>
        </w:tc>
        <w:tc>
          <w:tcPr>
            <w:tcW w:w="6373" w:type="dxa"/>
          </w:tcPr>
          <w:p w:rsidR="00881BF3" w:rsidRPr="00881BF3" w:rsidRDefault="00881BF3" w:rsidP="00881BF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881BF3">
              <w:rPr>
                <w:sz w:val="24"/>
              </w:rPr>
              <w:t xml:space="preserve">Objaśnianie procedur, wdrażanie </w:t>
            </w:r>
            <w:r>
              <w:rPr>
                <w:sz w:val="24"/>
              </w:rPr>
              <w:t>zmian, planowanie i terminowość</w:t>
            </w:r>
          </w:p>
          <w:p w:rsidR="00881BF3" w:rsidRPr="00881BF3" w:rsidRDefault="00881BF3" w:rsidP="00881BF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881BF3">
              <w:rPr>
                <w:sz w:val="24"/>
              </w:rPr>
              <w:t>Możliwe przyczyny wystąpienia sytuacji kryzysowych u osób dorosłych ze spektrum autyzmu z uwzględnieniem zaburzeń współwystępują</w:t>
            </w:r>
            <w:r>
              <w:rPr>
                <w:sz w:val="24"/>
              </w:rPr>
              <w:t>cych u osób ze spektrum autyzmu</w:t>
            </w:r>
          </w:p>
          <w:p w:rsidR="000611B9" w:rsidRPr="000611B9" w:rsidRDefault="00881BF3" w:rsidP="00881BF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881BF3">
              <w:rPr>
                <w:sz w:val="24"/>
              </w:rPr>
              <w:t>Etapy pomocy w sytuacjach kryzysowych</w:t>
            </w:r>
          </w:p>
        </w:tc>
      </w:tr>
      <w:tr w:rsidR="00A52938" w:rsidTr="000919D2">
        <w:tc>
          <w:tcPr>
            <w:tcW w:w="704" w:type="dxa"/>
            <w:vAlign w:val="center"/>
          </w:tcPr>
          <w:p w:rsidR="00A52938" w:rsidRDefault="000611B9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52938">
              <w:rPr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A52938" w:rsidRDefault="00C050E3" w:rsidP="00D375A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375AD">
              <w:rPr>
                <w:sz w:val="24"/>
              </w:rPr>
              <w:t>2</w:t>
            </w:r>
            <w:r>
              <w:rPr>
                <w:sz w:val="24"/>
              </w:rPr>
              <w:t>:10 – 1</w:t>
            </w:r>
            <w:r w:rsidR="00D375AD">
              <w:rPr>
                <w:sz w:val="24"/>
              </w:rPr>
              <w:t>2</w:t>
            </w:r>
            <w:r w:rsidR="00A52938">
              <w:rPr>
                <w:sz w:val="24"/>
              </w:rPr>
              <w:t>:30</w:t>
            </w:r>
          </w:p>
        </w:tc>
        <w:tc>
          <w:tcPr>
            <w:tcW w:w="6373" w:type="dxa"/>
          </w:tcPr>
          <w:p w:rsidR="00A52938" w:rsidRDefault="00A52938" w:rsidP="000611B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Przerwa obiadowa</w:t>
            </w:r>
          </w:p>
        </w:tc>
      </w:tr>
      <w:tr w:rsidR="00A52938" w:rsidTr="000919D2">
        <w:tc>
          <w:tcPr>
            <w:tcW w:w="704" w:type="dxa"/>
            <w:vAlign w:val="center"/>
          </w:tcPr>
          <w:p w:rsidR="00A52938" w:rsidRDefault="000611B9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52938">
              <w:rPr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A52938" w:rsidRDefault="00C050E3" w:rsidP="00D375A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375AD">
              <w:rPr>
                <w:sz w:val="24"/>
              </w:rPr>
              <w:t>3:0</w:t>
            </w:r>
            <w:r w:rsidR="00A52938">
              <w:rPr>
                <w:sz w:val="24"/>
              </w:rPr>
              <w:t>0 –</w:t>
            </w:r>
            <w:r>
              <w:rPr>
                <w:sz w:val="24"/>
              </w:rPr>
              <w:t xml:space="preserve"> 1</w:t>
            </w:r>
            <w:r w:rsidR="00D375AD">
              <w:rPr>
                <w:sz w:val="24"/>
              </w:rPr>
              <w:t>4</w:t>
            </w:r>
            <w:r w:rsidR="00A52938">
              <w:rPr>
                <w:sz w:val="24"/>
              </w:rPr>
              <w:t>:</w:t>
            </w:r>
            <w:r w:rsidR="000611B9">
              <w:rPr>
                <w:sz w:val="24"/>
              </w:rPr>
              <w:t>00</w:t>
            </w:r>
          </w:p>
        </w:tc>
        <w:tc>
          <w:tcPr>
            <w:tcW w:w="6373" w:type="dxa"/>
          </w:tcPr>
          <w:p w:rsidR="00881BF3" w:rsidRPr="00881BF3" w:rsidRDefault="00881BF3" w:rsidP="00881BF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881BF3">
              <w:rPr>
                <w:sz w:val="24"/>
              </w:rPr>
              <w:t xml:space="preserve">Sposoby nawiązywania kontaktu z osobą dorosłą w spektrum </w:t>
            </w:r>
            <w:r>
              <w:rPr>
                <w:sz w:val="24"/>
              </w:rPr>
              <w:t>autyzmu w sytuacji kryzysowej</w:t>
            </w:r>
          </w:p>
          <w:p w:rsidR="00881BF3" w:rsidRPr="00881BF3" w:rsidRDefault="00881BF3" w:rsidP="00881BF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881BF3">
              <w:rPr>
                <w:sz w:val="24"/>
              </w:rPr>
              <w:t>Działania n</w:t>
            </w:r>
            <w:bookmarkStart w:id="0" w:name="_GoBack"/>
            <w:bookmarkEnd w:id="0"/>
            <w:r w:rsidRPr="00881BF3">
              <w:rPr>
                <w:sz w:val="24"/>
              </w:rPr>
              <w:t>iepożądane wobec osoby dorosłej ze spektrum a</w:t>
            </w:r>
            <w:r>
              <w:rPr>
                <w:sz w:val="24"/>
              </w:rPr>
              <w:t>utyzmu w sytuacjach kryzysowych</w:t>
            </w:r>
          </w:p>
          <w:p w:rsidR="000611B9" w:rsidRPr="000611B9" w:rsidRDefault="00881BF3" w:rsidP="00881BF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881BF3">
              <w:rPr>
                <w:sz w:val="24"/>
              </w:rPr>
              <w:t>Savoir-vivre dnia codziennego wobec osób dorosłych ze spektrum autyzmu</w:t>
            </w:r>
          </w:p>
        </w:tc>
      </w:tr>
    </w:tbl>
    <w:p w:rsidR="00A52938" w:rsidRPr="00A52938" w:rsidRDefault="00A52938" w:rsidP="00A52938">
      <w:pPr>
        <w:spacing w:after="0"/>
        <w:rPr>
          <w:sz w:val="24"/>
        </w:rPr>
      </w:pPr>
    </w:p>
    <w:sectPr w:rsidR="00A52938" w:rsidRPr="00A529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576" w:rsidRDefault="00875576" w:rsidP="00866222">
      <w:pPr>
        <w:spacing w:after="0" w:line="240" w:lineRule="auto"/>
      </w:pPr>
      <w:r>
        <w:separator/>
      </w:r>
    </w:p>
  </w:endnote>
  <w:endnote w:type="continuationSeparator" w:id="0">
    <w:p w:rsidR="00875576" w:rsidRDefault="00875576" w:rsidP="0086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22" w:rsidRDefault="00D375AD" w:rsidP="00866222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color w:val="404040"/>
        <w:sz w:val="18"/>
        <w:szCs w:val="18"/>
      </w:rPr>
    </w:pPr>
    <w:r>
      <w:rPr>
        <w:i/>
        <w:sz w:val="20"/>
        <w:szCs w:val="20"/>
      </w:rPr>
      <w:pict>
        <v:rect id="_x0000_i1026" style="width:453.5pt;height:1pt" o:hralign="center" o:hrstd="t" o:hr="t" fillcolor="#aca899" stroked="f"/>
      </w:pict>
    </w:r>
  </w:p>
  <w:p w:rsidR="00866222" w:rsidRPr="00866222" w:rsidRDefault="00866222" w:rsidP="00866222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color w:val="404040"/>
        <w:sz w:val="18"/>
        <w:szCs w:val="18"/>
      </w:rPr>
    </w:pPr>
    <w:r>
      <w:rPr>
        <w:rFonts w:ascii="Calibri" w:eastAsia="Times New Roman" w:hAnsi="Calibri" w:cs="Calibri"/>
        <w:noProof/>
        <w:color w:val="404040"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051CB932" wp14:editId="39F9654B">
          <wp:simplePos x="0" y="0"/>
          <wp:positionH relativeFrom="margin">
            <wp:align>right</wp:align>
          </wp:positionH>
          <wp:positionV relativeFrom="paragraph">
            <wp:posOffset>-41910</wp:posOffset>
          </wp:positionV>
          <wp:extent cx="1666875" cy="5619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66222">
      <w:rPr>
        <w:rFonts w:ascii="Times New Roman" w:eastAsia="Times New Roman" w:hAnsi="Times New Roman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2F17907" wp14:editId="74BCC31A">
              <wp:simplePos x="0" y="0"/>
              <wp:positionH relativeFrom="page">
                <wp:posOffset>6784340</wp:posOffset>
              </wp:positionH>
              <wp:positionV relativeFrom="page">
                <wp:posOffset>10125710</wp:posOffset>
              </wp:positionV>
              <wp:extent cx="581025" cy="304800"/>
              <wp:effectExtent l="0" t="0" r="9525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102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222" w:rsidRPr="0047132A" w:rsidRDefault="00866222" w:rsidP="00866222">
                          <w:pPr>
                            <w:pBdr>
                              <w:top w:val="single" w:sz="4" w:space="1" w:color="D8D8D8"/>
                            </w:pBdr>
                            <w:rPr>
                              <w:color w:val="0F243E"/>
                            </w:rPr>
                          </w:pPr>
                          <w:r w:rsidRPr="0047132A">
                            <w:rPr>
                              <w:color w:val="0F243E"/>
                            </w:rPr>
                            <w:t xml:space="preserve"> </w:t>
                          </w:r>
                          <w:r w:rsidRPr="0047132A">
                            <w:rPr>
                              <w:color w:val="0F243E"/>
                            </w:rPr>
                            <w:fldChar w:fldCharType="begin"/>
                          </w:r>
                          <w:r w:rsidRPr="0047132A">
                            <w:rPr>
                              <w:color w:val="0F243E"/>
                            </w:rPr>
                            <w:instrText>PAGE   \* MERGEFORMAT</w:instrText>
                          </w:r>
                          <w:r w:rsidRPr="0047132A">
                            <w:rPr>
                              <w:color w:val="0F243E"/>
                            </w:rPr>
                            <w:fldChar w:fldCharType="separate"/>
                          </w:r>
                          <w:r w:rsidR="00D375AD">
                            <w:rPr>
                              <w:noProof/>
                              <w:color w:val="0F243E"/>
                            </w:rPr>
                            <w:t>1</w:t>
                          </w:r>
                          <w:r w:rsidRPr="0047132A">
                            <w:rPr>
                              <w:color w:val="0F243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534.2pt;margin-top:797.3pt;width:45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" o:allowincell="f" stroked="f">
              <v:textbox inset="0,,0">
                <w:txbxContent>
                  <w:p w:rsidR="00866222" w:rsidRPr="0047132A" w:rsidRDefault="00866222" w:rsidP="00866222">
                    <w:pPr>
                      <w:pBdr>
                        <w:top w:val="single" w:sz="4" w:space="1" w:color="D8D8D8"/>
                      </w:pBdr>
                      <w:rPr>
                        <w:color w:val="0F243E"/>
                      </w:rPr>
                    </w:pPr>
                    <w:r w:rsidRPr="0047132A">
                      <w:rPr>
                        <w:color w:val="0F243E"/>
                      </w:rPr>
                      <w:t xml:space="preserve"> </w:t>
                    </w:r>
                    <w:r w:rsidRPr="0047132A">
                      <w:rPr>
                        <w:color w:val="0F243E"/>
                      </w:rPr>
                      <w:fldChar w:fldCharType="begin"/>
                    </w:r>
                    <w:r w:rsidRPr="0047132A">
                      <w:rPr>
                        <w:color w:val="0F243E"/>
                      </w:rPr>
                      <w:instrText>PAGE   \* MERGEFORMAT</w:instrText>
                    </w:r>
                    <w:r w:rsidRPr="0047132A">
                      <w:rPr>
                        <w:color w:val="0F243E"/>
                      </w:rPr>
                      <w:fldChar w:fldCharType="separate"/>
                    </w:r>
                    <w:r w:rsidR="00D375AD">
                      <w:rPr>
                        <w:noProof/>
                        <w:color w:val="0F243E"/>
                      </w:rPr>
                      <w:t>1</w:t>
                    </w:r>
                    <w:r w:rsidRPr="0047132A">
                      <w:rPr>
                        <w:color w:val="0F243E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866222">
      <w:rPr>
        <w:rFonts w:ascii="Calibri" w:eastAsia="Times New Roman" w:hAnsi="Calibri" w:cs="Calibri"/>
        <w:color w:val="404040"/>
        <w:sz w:val="18"/>
        <w:szCs w:val="18"/>
      </w:rPr>
      <w:t>Centrum Obsługi Studentów</w:t>
    </w:r>
  </w:p>
  <w:p w:rsidR="00866222" w:rsidRDefault="00866222" w:rsidP="00866222">
    <w:pPr>
      <w:pStyle w:val="Stopka"/>
    </w:pPr>
    <w:r w:rsidRPr="00866222">
      <w:rPr>
        <w:rFonts w:ascii="Calibri" w:eastAsia="Times New Roman" w:hAnsi="Calibri" w:cs="Calibri"/>
        <w:color w:val="404040"/>
        <w:sz w:val="18"/>
        <w:szCs w:val="18"/>
      </w:rPr>
      <w:t>Uniwersytet Śląski w Katowicach</w:t>
    </w:r>
    <w:r w:rsidRPr="00866222">
      <w:rPr>
        <w:rFonts w:ascii="Calibri" w:eastAsia="Times New Roman" w:hAnsi="Calibri" w:cs="Calibri"/>
        <w:color w:val="404040"/>
        <w:sz w:val="18"/>
        <w:szCs w:val="18"/>
      </w:rPr>
      <w:br/>
      <w:t>40–007 Katowice, ul. Bankowa 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576" w:rsidRDefault="00875576" w:rsidP="00866222">
      <w:pPr>
        <w:spacing w:after="0" w:line="240" w:lineRule="auto"/>
      </w:pPr>
      <w:r>
        <w:separator/>
      </w:r>
    </w:p>
  </w:footnote>
  <w:footnote w:type="continuationSeparator" w:id="0">
    <w:p w:rsidR="00875576" w:rsidRDefault="00875576" w:rsidP="00866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22" w:rsidRDefault="00866222">
    <w:pPr>
      <w:pStyle w:val="Nagwek"/>
    </w:pPr>
    <w:r>
      <w:rPr>
        <w:noProof/>
        <w:lang w:eastAsia="pl-PL"/>
      </w:rPr>
      <w:drawing>
        <wp:inline distT="0" distB="0" distL="0" distR="0" wp14:anchorId="71F9C6EE">
          <wp:extent cx="5761990" cy="847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66222" w:rsidRPr="00866222" w:rsidRDefault="00866222" w:rsidP="00866222">
    <w:pPr>
      <w:tabs>
        <w:tab w:val="left" w:pos="3300"/>
      </w:tabs>
      <w:spacing w:after="0" w:line="240" w:lineRule="auto"/>
      <w:jc w:val="center"/>
      <w:rPr>
        <w:rFonts w:ascii="Calibri" w:eastAsia="Times New Roman" w:hAnsi="Calibri" w:cs="Calibri"/>
        <w:sz w:val="20"/>
        <w:szCs w:val="20"/>
        <w:lang w:eastAsia="pl-PL"/>
      </w:rPr>
    </w:pPr>
    <w:r w:rsidRPr="00866222">
      <w:rPr>
        <w:rFonts w:ascii="Calibri" w:eastAsia="Times New Roman" w:hAnsi="Calibri" w:cs="Calibri"/>
        <w:i/>
        <w:sz w:val="20"/>
        <w:szCs w:val="20"/>
        <w:lang w:eastAsia="pl-PL"/>
      </w:rPr>
      <w:t xml:space="preserve">Projekt pt. </w:t>
    </w:r>
    <w:r w:rsidRPr="00866222">
      <w:rPr>
        <w:rFonts w:ascii="Calibri" w:eastAsia="Times New Roman" w:hAnsi="Calibri" w:cs="Calibri"/>
        <w:b/>
        <w:i/>
        <w:sz w:val="20"/>
        <w:szCs w:val="20"/>
        <w:lang w:eastAsia="pl-PL"/>
      </w:rPr>
      <w:t>„DUO - Uniwersytet Śląski uczelnią dostępną, uniwersalną i otwartą”</w:t>
    </w:r>
  </w:p>
  <w:p w:rsidR="00866222" w:rsidRDefault="00D375AD">
    <w:pPr>
      <w:pStyle w:val="Nagwek"/>
    </w:pPr>
    <w:r>
      <w:rPr>
        <w:i/>
        <w:sz w:val="20"/>
        <w:szCs w:val="20"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45903"/>
    <w:multiLevelType w:val="hybridMultilevel"/>
    <w:tmpl w:val="3ACE5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616DD"/>
    <w:multiLevelType w:val="hybridMultilevel"/>
    <w:tmpl w:val="ACEC8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22"/>
    <w:rsid w:val="000611B9"/>
    <w:rsid w:val="000919D2"/>
    <w:rsid w:val="000E1A04"/>
    <w:rsid w:val="00142CEF"/>
    <w:rsid w:val="00196FE3"/>
    <w:rsid w:val="001E2CC5"/>
    <w:rsid w:val="00235E14"/>
    <w:rsid w:val="00240FB1"/>
    <w:rsid w:val="0030758C"/>
    <w:rsid w:val="004A70DD"/>
    <w:rsid w:val="00502F76"/>
    <w:rsid w:val="005326BD"/>
    <w:rsid w:val="0054050F"/>
    <w:rsid w:val="00803306"/>
    <w:rsid w:val="00865955"/>
    <w:rsid w:val="00866222"/>
    <w:rsid w:val="00875576"/>
    <w:rsid w:val="00881BF3"/>
    <w:rsid w:val="009A78A9"/>
    <w:rsid w:val="00A52938"/>
    <w:rsid w:val="00A802ED"/>
    <w:rsid w:val="00B15AA2"/>
    <w:rsid w:val="00C050E3"/>
    <w:rsid w:val="00CD02F3"/>
    <w:rsid w:val="00D375AD"/>
    <w:rsid w:val="00DB4F43"/>
    <w:rsid w:val="00E96696"/>
    <w:rsid w:val="00F10EC7"/>
    <w:rsid w:val="00F46DAB"/>
    <w:rsid w:val="00F74166"/>
    <w:rsid w:val="00F9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6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222"/>
  </w:style>
  <w:style w:type="paragraph" w:styleId="Stopka">
    <w:name w:val="footer"/>
    <w:basedOn w:val="Normalny"/>
    <w:link w:val="StopkaZnak"/>
    <w:uiPriority w:val="99"/>
    <w:unhideWhenUsed/>
    <w:rsid w:val="00866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222"/>
  </w:style>
  <w:style w:type="table" w:styleId="Tabela-Siatka">
    <w:name w:val="Table Grid"/>
    <w:basedOn w:val="Standardowy"/>
    <w:uiPriority w:val="39"/>
    <w:rsid w:val="0086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29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6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222"/>
  </w:style>
  <w:style w:type="paragraph" w:styleId="Stopka">
    <w:name w:val="footer"/>
    <w:basedOn w:val="Normalny"/>
    <w:link w:val="StopkaZnak"/>
    <w:uiPriority w:val="99"/>
    <w:unhideWhenUsed/>
    <w:rsid w:val="00866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222"/>
  </w:style>
  <w:style w:type="table" w:styleId="Tabela-Siatka">
    <w:name w:val="Table Grid"/>
    <w:basedOn w:val="Standardowy"/>
    <w:uiPriority w:val="39"/>
    <w:rsid w:val="0086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29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Magdalena Lier</cp:lastModifiedBy>
  <cp:revision>3</cp:revision>
  <dcterms:created xsi:type="dcterms:W3CDTF">2023-08-28T13:19:00Z</dcterms:created>
  <dcterms:modified xsi:type="dcterms:W3CDTF">2023-09-13T08:27:00Z</dcterms:modified>
</cp:coreProperties>
</file>